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E2" w:rsidRDefault="003E455A">
      <w:r>
        <w:rPr>
          <w:rFonts w:hint="eastAsia"/>
        </w:rPr>
        <w:t>附件</w:t>
      </w:r>
      <w:r>
        <w:rPr>
          <w:rFonts w:hint="eastAsia"/>
        </w:rPr>
        <w:t>6</w:t>
      </w:r>
    </w:p>
    <w:p w:rsidR="003E455A" w:rsidRPr="003E455A" w:rsidRDefault="003E455A" w:rsidP="003E455A">
      <w:pPr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bookmarkStart w:id="0" w:name="_GoBack"/>
      <w:r w:rsidRPr="003E45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实验室信息统计报表填报说明</w:t>
      </w:r>
      <w:bookmarkEnd w:id="0"/>
    </w:p>
    <w:p w:rsidR="003E455A" w:rsidRPr="003E455A" w:rsidRDefault="003E455A" w:rsidP="003E455A">
      <w:pPr>
        <w:keepNext/>
        <w:keepLines/>
        <w:spacing w:before="260" w:after="260" w:line="408" w:lineRule="auto"/>
        <w:jc w:val="center"/>
        <w:outlineLvl w:val="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基表三   贵重仪器设备表(SJ3)</w:t>
      </w:r>
    </w:p>
    <w:p w:rsidR="003E455A" w:rsidRPr="003E455A" w:rsidRDefault="003E455A" w:rsidP="003E455A">
      <w:pPr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贵重仪器设备是指《高等学校固定资产分类及编码》的03类（仪器仪表）中单价在人民币40万元（含）以上、使用方向为教学或科研的仪器设备。计算机软件作为仪器设备的附件上报，不作为单台件上报。</w:t>
      </w:r>
    </w:p>
    <w:p w:rsidR="003E455A" w:rsidRPr="003E455A" w:rsidRDefault="003E455A" w:rsidP="003E455A">
      <w:pPr>
        <w:ind w:firstLineChars="200" w:firstLine="360"/>
        <w:rPr>
          <w:rFonts w:ascii="仿宋_GB2312" w:eastAsia="仿宋_GB2312" w:hAnsi="Times New Roman" w:cs="Times New Roman" w:hint="eastAsia"/>
          <w:sz w:val="18"/>
          <w:szCs w:val="18"/>
        </w:rPr>
      </w:pPr>
    </w:p>
    <w:p w:rsidR="003E455A" w:rsidRPr="003E455A" w:rsidRDefault="003E455A" w:rsidP="003E455A">
      <w:pPr>
        <w:numPr>
          <w:ilvl w:val="0"/>
          <w:numId w:val="1"/>
        </w:numPr>
        <w:tabs>
          <w:tab w:val="left" w:pos="101"/>
          <w:tab w:val="left" w:pos="420"/>
          <w:tab w:val="left" w:pos="1340"/>
          <w:tab w:val="left" w:pos="2579"/>
          <w:tab w:val="left" w:pos="3348"/>
        </w:tabs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学校代码：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7" w:history="1">
        <w:r w:rsidRPr="003E455A">
          <w:rPr>
            <w:rFonts w:ascii="仿宋_GB2312" w:eastAsia="仿宋_GB2312" w:hAnsi="Times New Roman" w:cs="Times New Roman" w:hint="eastAsia"/>
            <w:sz w:val="30"/>
            <w:szCs w:val="30"/>
          </w:rPr>
          <w:t>http://www.stats.edu.cn/</w:t>
        </w:r>
      </w:hyperlink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E455A" w:rsidRPr="003E455A" w:rsidRDefault="003E455A" w:rsidP="003E455A">
      <w:pPr>
        <w:numPr>
          <w:ilvl w:val="0"/>
          <w:numId w:val="1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仪器编号：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数据格式为字符型，长度为8。指学校内部使用的仪器设备编号，在本校内具有唯一性。与“教学科研仪器设备表（SJ1）”中仪器编号一致，不能为空。</w:t>
      </w:r>
    </w:p>
    <w:p w:rsidR="003E455A" w:rsidRPr="003E455A" w:rsidRDefault="003E455A" w:rsidP="003E455A">
      <w:pPr>
        <w:ind w:left="337" w:hangingChars="112" w:hanging="337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3．分类号：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数据格式为字符型，长度为8。指对仪器设备进行统一分类的编码，按教育部高教司颁发的《高等学校固定资产分类及编码》填写，不得自行增加。若无对应编码，填上一级编码，编码末位填“00”补齐8位。</w:t>
      </w:r>
    </w:p>
    <w:p w:rsidR="003E455A" w:rsidRPr="003E455A" w:rsidRDefault="003E455A" w:rsidP="003E455A">
      <w:pPr>
        <w:ind w:left="337" w:hangingChars="112" w:hanging="337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4. 仪器名称：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数据格式为字符型，长度为30。用汉字表示，不能为空，与《高等学校固定资产分类及编码》中的分类号所对应的名称一致，若无对应名称，则填写仪器设备标牌的汉字名称或规范的中文翻译名称。</w:t>
      </w:r>
    </w:p>
    <w:p w:rsidR="003E455A" w:rsidRPr="003E455A" w:rsidRDefault="003E455A" w:rsidP="003E455A">
      <w:pPr>
        <w:numPr>
          <w:ilvl w:val="0"/>
          <w:numId w:val="2"/>
        </w:numPr>
        <w:tabs>
          <w:tab w:val="left" w:pos="540"/>
        </w:tabs>
        <w:ind w:left="360" w:hanging="36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单价：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数据格式为数值型，长度为12。指仪器设备包括附件在内    的总价格。以元为单位，保留两位小数。</w:t>
      </w:r>
    </w:p>
    <w:p w:rsidR="003E455A" w:rsidRPr="003E455A" w:rsidRDefault="003E455A" w:rsidP="003E455A">
      <w:pPr>
        <w:ind w:left="464" w:hangingChars="154" w:hanging="464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6. 型号：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数据格式为字符型，长度为20。按仪器设备标牌或说明书标示填写，型号不清的仪器设备，经学校管理部门核实后，填“*”，超出字段长度应截取主要部分填写。</w:t>
      </w:r>
    </w:p>
    <w:p w:rsidR="003E455A" w:rsidRPr="003E455A" w:rsidRDefault="003E455A" w:rsidP="003E455A">
      <w:pPr>
        <w:tabs>
          <w:tab w:val="left" w:pos="-375"/>
          <w:tab w:val="left" w:pos="1340"/>
          <w:tab w:val="left" w:pos="2579"/>
          <w:tab w:val="left" w:pos="3348"/>
        </w:tabs>
        <w:spacing w:line="360" w:lineRule="auto"/>
        <w:ind w:left="506" w:hangingChars="168" w:hanging="506"/>
        <w:jc w:val="left"/>
        <w:rPr>
          <w:rFonts w:ascii="仿宋_GB2312" w:eastAsia="仿宋_GB2312" w:hAnsi="宋体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7．规格：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数据格式为字符型，长度为200。指仪器设备的规格和主要技术指标</w:t>
      </w:r>
      <w:r w:rsidRPr="003E455A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超出字段长度应截取主要部分填写。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8．使用机时（教学）：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数据格式为数值型，长度为4。用于教学工作的使用机时数。根据仪器设备使用记录按教学方面统计机时数，若无使用机时，填“0”，不能空项。使用机时：必要的开机准备时间+测试时间+必须的后处理时间。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9．使用机时（科研）：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数据格式为数值型，长度为4。用于科研工作的使用机时数。根据仪器设备使用记录按科研方面统计机时数，若无使用机时，填“0”，不能空项。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10．使用机时（社会服务）：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数据格式为数值型，长度为4。用于社会服务的使用机时数。根据仪器设备使用记录按社会服务方面统计机时数，若无使用机时，填“0”，不能空项。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11. 使用机时（其中开放使用机时）：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数据格式为数值型，长度为4。仪器对用户开放使用（用户自行上机测试、观察样品）的机时数。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12. 测样数：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数据格式为数值型，长度为6。本学年在本仪器设备上测试、分析的样品数量，按照原始记录统计填报。同一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样品在一台仪器上测试，统计测样数为1，与测试方法和次数无关。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13. 培训人员数（学生）：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数据格式为数值型，长度为4。本学年在本仪器上培训的能够独立操作的学生数，不包括各种形式的参观人数。按照原始记录统计填报。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14. 培训人员数（教师）：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数据格式为数值型，长度为4。本学年在本仪器上培训的能够独立操作的教师数，不包括各种形式的参观人数。按照原始记录统计填报。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15. 培训人员数（其他）：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数据格式为数值型，长度为4。本学年在本仪器上培训的能够独立操作的其他人员数，不包括各种形式的参观人数。按照原始记录统计填报。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16. 教学实验项目数：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数据格式为数值型，长度为3。本学年利用本仪器设备开设的列入教学计划的实验项目数。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17. 科研项目数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：数据格式为数值型，长度为3。本学年利用本仪器设备完成的各种科研项目或合作项目数。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18. 社会服务项目数：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数据格式为数值型，长度为4。本学年利用本仪器设备完成的为校外承担的社会服务项目数。</w:t>
      </w:r>
    </w:p>
    <w:p w:rsidR="003E455A" w:rsidRPr="003E455A" w:rsidRDefault="003E455A" w:rsidP="003E455A">
      <w:pPr>
        <w:numPr>
          <w:ilvl w:val="0"/>
          <w:numId w:val="3"/>
        </w:numPr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获奖情况（国家级）：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数据格式为数值型，长度为2。利用本仪器设备在本学年获得的国家级奖励情况。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20. 获奖情况（省部级）：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数据格式为数值型，长度为2。利用本仪器设备本学年获得的省部级奖励情况。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21. 发明专利（教师）：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数据格式为数值型，长度为2。利用本仪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器设备在本学年获得的已授权发明专利数，不含实用新型和外观设计。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22. 发明专利（学生）：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数据格式为数值型，长度为2。利用本仪器设备在本学年获得的已授权发明专利数，不含实用新型和外观设计。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23. 论文情况（三大检索）：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数据格式为数值型，长度为3。利用本仪器设备在本学年发表论文情况。三大检索指：SCI、EI 、ISTP。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24. 论文情况（核心刊物）：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数据格式为数值型，长度为3。利用本仪器设备在本学年核心期刊发表论文情况。</w:t>
      </w:r>
    </w:p>
    <w:p w:rsidR="003E455A" w:rsidRPr="003E455A" w:rsidRDefault="003E455A" w:rsidP="003E455A">
      <w:pPr>
        <w:ind w:left="602" w:hangingChars="200" w:hanging="602"/>
        <w:rPr>
          <w:rFonts w:ascii="Times New Roman" w:eastAsia="宋体" w:hAnsi="Times New Roman" w:cs="Times New Roman" w:hint="eastAsia"/>
          <w:szCs w:val="24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25. 负责人姓名：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数据格式为字符型，长度为8。指本仪器设备或机组的负责人姓名，没有负责人的填“无”</w:t>
      </w:r>
    </w:p>
    <w:p w:rsidR="003E455A" w:rsidRDefault="003E455A" w:rsidP="003E455A">
      <w:pPr>
        <w:jc w:val="left"/>
        <w:rPr>
          <w:sz w:val="32"/>
          <w:szCs w:val="32"/>
        </w:rPr>
      </w:pPr>
    </w:p>
    <w:p w:rsidR="003E455A" w:rsidRPr="003E455A" w:rsidRDefault="003E455A" w:rsidP="003E455A">
      <w:pPr>
        <w:keepNext/>
        <w:keepLines/>
        <w:spacing w:before="260" w:after="260" w:line="408" w:lineRule="auto"/>
        <w:jc w:val="center"/>
        <w:outlineLvl w:val="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基表四  教学实验项目表(SJ4)</w:t>
      </w:r>
    </w:p>
    <w:p w:rsidR="003E455A" w:rsidRPr="003E455A" w:rsidRDefault="003E455A" w:rsidP="003E455A">
      <w:pPr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教学实验项目是指本学年纳入教学计划且实际开出的教学实验项目。</w:t>
      </w:r>
    </w:p>
    <w:p w:rsidR="003E455A" w:rsidRPr="003E455A" w:rsidRDefault="003E455A" w:rsidP="003E455A">
      <w:pPr>
        <w:ind w:firstLineChars="200" w:firstLine="360"/>
        <w:rPr>
          <w:rFonts w:ascii="仿宋_GB2312" w:eastAsia="仿宋_GB2312" w:hAnsi="Times New Roman" w:cs="Times New Roman" w:hint="eastAsia"/>
          <w:sz w:val="18"/>
          <w:szCs w:val="18"/>
        </w:rPr>
      </w:pP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学校代码：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8" w:history="1">
        <w:r w:rsidRPr="003E455A">
          <w:rPr>
            <w:rFonts w:ascii="仿宋_GB2312" w:eastAsia="仿宋_GB2312" w:hAnsi="Times New Roman" w:cs="Times New Roman" w:hint="eastAsia"/>
            <w:sz w:val="30"/>
            <w:szCs w:val="30"/>
          </w:rPr>
          <w:t>http://www.stats.edu.cn/</w:t>
        </w:r>
      </w:hyperlink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实验编号：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数据格式为字符型，长度为13。学校内部使用的编号，在本校内具有永久唯一性，不能为空。若实验撤消，该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实验编号将不再使用。如果实验内容更新较大，则应另设新的实验编号及实验名称。独立设课的实验编号最后一位为“*”，例如：某实验编号为01002001，该实验又为独立设课实验，所以上报实验编号应为01002001*。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实验名称：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数据格式为字符型，长度为50。填写汉字名称。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实验类别：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数据格式为字符型，长度为1。按代码填写：1．基础；2. 专业基础；3. 专业；4. 其它——除以上三种情况以外的实验类别。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实验类型：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数据格式为字符型，长度为2。按代码填写： 1．演示性；2．验证性；3．综合性；4．设计研究；5．其它。若为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网络实验教学项目，取值后再加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“*”，例如：某实验为验证性网络实验，取值应为“2*”。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实验所属学科：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(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前四位)。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实验要求：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 1．必修；2．选修；3．其它。</w:t>
      </w:r>
    </w:p>
    <w:p w:rsidR="003E455A" w:rsidRPr="003E455A" w:rsidRDefault="003E455A" w:rsidP="003E455A">
      <w:pPr>
        <w:numPr>
          <w:ilvl w:val="0"/>
          <w:numId w:val="4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实验者类别：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指参加本实验项目的人员类别。按代码填写：1．博士生；2．硕士生；3．本科生；4．专科生；5．其他。如果同一实验项目同时为多类人员开设，应分别填写多条记录，但“实验编号”、“实验名称”应相同。例如：某实验，同时为硕士生、本科生、专科生开设，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上报数据应分别填报3条记录，每条记录的实验者类别等相关字段不同，但实验编号、实验名称要相同。</w:t>
      </w:r>
    </w:p>
    <w:p w:rsidR="003E455A" w:rsidRPr="003E455A" w:rsidRDefault="003E455A" w:rsidP="003E455A">
      <w:pPr>
        <w:numPr>
          <w:ilvl w:val="0"/>
          <w:numId w:val="4"/>
        </w:numPr>
        <w:spacing w:line="58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实验者人数：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指参加本实验项目的总人数。一个实验项目无论分几次做完，参加这个实验项目的总人数不变。例如：某实验既为本专业学生开设，同时又为外专业学生开设，上报记录应为一条，实验者人数为两个专业学生人数相加。</w:t>
      </w:r>
    </w:p>
    <w:p w:rsidR="003E455A" w:rsidRPr="003E455A" w:rsidRDefault="003E455A" w:rsidP="003E455A">
      <w:pPr>
        <w:tabs>
          <w:tab w:val="left" w:pos="1080"/>
        </w:tabs>
        <w:spacing w:line="580" w:lineRule="exact"/>
        <w:ind w:left="539" w:hangingChars="179" w:hanging="539"/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10. 每组人数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：数据格式为数值型，长度为2。指教学实验项目中在每套仪器设备上同时完成本实验项目的人数。</w:t>
      </w:r>
    </w:p>
    <w:p w:rsidR="003E455A" w:rsidRPr="003E455A" w:rsidRDefault="003E455A" w:rsidP="003E455A">
      <w:pPr>
        <w:spacing w:line="580" w:lineRule="exact"/>
        <w:ind w:left="539" w:hangingChars="179" w:hanging="539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11. 实验学时数：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数据格式为数值型，长度为4。指完成本实验项目的实际学时数，不包括实验准备时间。</w:t>
      </w:r>
    </w:p>
    <w:p w:rsidR="003E455A" w:rsidRPr="003E455A" w:rsidRDefault="003E455A" w:rsidP="003E455A">
      <w:pPr>
        <w:numPr>
          <w:ilvl w:val="0"/>
          <w:numId w:val="5"/>
        </w:numPr>
        <w:tabs>
          <w:tab w:val="num" w:pos="540"/>
        </w:tabs>
        <w:spacing w:line="58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 xml:space="preserve"> 实验室编号：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数据格式为字符型，长度为10。学校自编的实验室编号，校内具有唯一性。</w:t>
      </w:r>
    </w:p>
    <w:p w:rsidR="003E455A" w:rsidRPr="003E455A" w:rsidRDefault="003E455A" w:rsidP="003E455A">
      <w:pPr>
        <w:numPr>
          <w:ilvl w:val="0"/>
          <w:numId w:val="5"/>
        </w:numPr>
        <w:spacing w:line="58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 xml:space="preserve"> 实验室名称：数据格式为字符型，长度为50。完成本实验项目的实验室名称。</w:t>
      </w:r>
    </w:p>
    <w:p w:rsidR="003E455A" w:rsidRDefault="003E455A" w:rsidP="003E455A">
      <w:pPr>
        <w:jc w:val="left"/>
        <w:rPr>
          <w:sz w:val="32"/>
          <w:szCs w:val="32"/>
        </w:rPr>
      </w:pPr>
    </w:p>
    <w:p w:rsidR="003E455A" w:rsidRPr="003E455A" w:rsidRDefault="003E455A" w:rsidP="003E455A">
      <w:pPr>
        <w:keepNext/>
        <w:keepLines/>
        <w:spacing w:before="260" w:after="260" w:line="408" w:lineRule="auto"/>
        <w:jc w:val="center"/>
        <w:outlineLvl w:val="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基表五  专任实验室人员表(SJ5)</w:t>
      </w:r>
    </w:p>
    <w:p w:rsidR="003E455A" w:rsidRPr="003E455A" w:rsidRDefault="003E455A" w:rsidP="003E455A">
      <w:pPr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专任实验室人员是指编制和岗位均在实验室的工作人员</w:t>
      </w:r>
    </w:p>
    <w:p w:rsidR="003E455A" w:rsidRPr="003E455A" w:rsidRDefault="003E455A" w:rsidP="003E455A">
      <w:pPr>
        <w:ind w:firstLineChars="200" w:firstLine="360"/>
        <w:rPr>
          <w:rFonts w:ascii="仿宋_GB2312" w:eastAsia="仿宋_GB2312" w:hAnsi="Times New Roman" w:cs="Times New Roman" w:hint="eastAsia"/>
          <w:sz w:val="18"/>
          <w:szCs w:val="18"/>
        </w:rPr>
      </w:pP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学校代码：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9" w:history="1">
        <w:r w:rsidRPr="003E455A">
          <w:rPr>
            <w:rFonts w:ascii="仿宋_GB2312" w:eastAsia="仿宋_GB2312" w:hAnsi="Times New Roman" w:cs="Times New Roman" w:hint="eastAsia"/>
            <w:sz w:val="30"/>
            <w:szCs w:val="30"/>
          </w:rPr>
          <w:t>http://www.stats.edu.cn/</w:t>
        </w:r>
      </w:hyperlink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人员编号：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数据格式为字符型，长度为7。学校人事部门的人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员编号，校内具有唯一性。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实验室编号：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数据格式为字符型，长度为10。学校自编的实验室编号，校内具有唯一性。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实验室名称：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数据格式为字符型，长度为50。填写汉字名称。超过25个汉字应缩写。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姓名：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数据格式为字符型，长度为8。超过4个汉字应缩写。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性别：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数据格式为字符型，长度为1。按代码填写：1．男；　2．女。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出生年月：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数据格式为字符型，长度为6。前四位表示年，后两位表示月，如1949</w:t>
      </w:r>
      <w:r w:rsidRPr="003E455A">
        <w:rPr>
          <w:rFonts w:ascii="仿宋_GB2312" w:eastAsia="仿宋_GB2312" w:hAnsi="Times New Roman" w:cs="Times New Roman" w:hint="eastAsia"/>
          <w:sz w:val="30"/>
          <w:szCs w:val="30"/>
          <w:lang w:val="en-GB"/>
        </w:rPr>
        <w:t>04表示1949年4月出生。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所属学科：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(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前四位)。</w:t>
      </w:r>
    </w:p>
    <w:p w:rsidR="003E455A" w:rsidRPr="003E455A" w:rsidRDefault="003E455A" w:rsidP="003E455A">
      <w:pPr>
        <w:numPr>
          <w:ilvl w:val="0"/>
          <w:numId w:val="6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专业技术职务：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数据格式为字符型，长度为3。按照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《专业技术职务代码》（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GB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/T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8561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-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2001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填写，增加“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A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00”：工人；“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A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10”：技师；“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A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11”：高级技师。未定专业技术职务，填“0”。</w:t>
      </w:r>
    </w:p>
    <w:p w:rsidR="003E455A" w:rsidRPr="003E455A" w:rsidRDefault="003E455A" w:rsidP="003E455A">
      <w:pPr>
        <w:numPr>
          <w:ilvl w:val="0"/>
          <w:numId w:val="6"/>
        </w:numPr>
        <w:tabs>
          <w:tab w:val="num" w:pos="540"/>
          <w:tab w:val="left" w:pos="108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文化程度：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数据格式为字符型，长度为2。按照《文化程度代码》（GB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/T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 xml:space="preserve"> 4658-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19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84）填写，只填国家承认并取得毕（肄）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业证书的最高学历。增加 “03”：博士；“04”：硕士。</w:t>
      </w:r>
    </w:p>
    <w:p w:rsidR="003E455A" w:rsidRPr="003E455A" w:rsidRDefault="003E455A" w:rsidP="003E455A">
      <w:pPr>
        <w:numPr>
          <w:ilvl w:val="0"/>
          <w:numId w:val="6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专家类别：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数据格式为字符型，长度为2。具有国家认可的学术地位的人员。用代码表示：00．无；1．院士；2．长江学者；3．杰出青年基金获得者；4．国家级教学名师；5．省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级教学名师。可复选，如：某专家既为长江学者又为国家级教学名师，应填为：“24”。</w:t>
      </w:r>
    </w:p>
    <w:p w:rsidR="003E455A" w:rsidRPr="003E455A" w:rsidRDefault="003E455A" w:rsidP="003E455A">
      <w:pPr>
        <w:numPr>
          <w:ilvl w:val="0"/>
          <w:numId w:val="6"/>
        </w:numPr>
        <w:tabs>
          <w:tab w:val="left" w:pos="540"/>
          <w:tab w:val="left" w:pos="90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国内培训（学历教育时间）：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数据格式为数值型，长度为3。本学年国内学历教育时间，以天为单位。</w:t>
      </w:r>
    </w:p>
    <w:p w:rsidR="003E455A" w:rsidRPr="003E455A" w:rsidRDefault="003E455A" w:rsidP="003E455A">
      <w:pPr>
        <w:numPr>
          <w:ilvl w:val="0"/>
          <w:numId w:val="6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国内培训（非学历教育时间）：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数据格式为数值型，长度为3。本学年国内非学历教育时间，以天为单位。</w:t>
      </w:r>
    </w:p>
    <w:p w:rsidR="003E455A" w:rsidRPr="003E455A" w:rsidRDefault="003E455A" w:rsidP="003E455A">
      <w:pPr>
        <w:numPr>
          <w:ilvl w:val="0"/>
          <w:numId w:val="6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国外培训（学历教育时间）：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数据格式为数值型，长度为3。本学年国外学历教育时间，以天为单位。</w:t>
      </w:r>
    </w:p>
    <w:p w:rsidR="003E455A" w:rsidRPr="003E455A" w:rsidRDefault="003E455A" w:rsidP="003E455A">
      <w:pPr>
        <w:numPr>
          <w:ilvl w:val="0"/>
          <w:numId w:val="6"/>
        </w:numPr>
        <w:tabs>
          <w:tab w:val="num" w:pos="54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国外培训（非学历教育时间）：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数据格式为数值型，长度为3。本学年国外非学历教育时间，以天为单位。</w:t>
      </w:r>
    </w:p>
    <w:p w:rsidR="003E455A" w:rsidRPr="003E455A" w:rsidRDefault="003E455A" w:rsidP="003E455A">
      <w:pPr>
        <w:keepNext/>
        <w:keepLines/>
        <w:spacing w:before="260" w:after="260" w:line="408" w:lineRule="auto"/>
        <w:jc w:val="center"/>
        <w:outlineLvl w:val="2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3E455A" w:rsidRPr="003E455A" w:rsidRDefault="003E455A" w:rsidP="003E455A">
      <w:pPr>
        <w:keepNext/>
        <w:keepLines/>
        <w:spacing w:before="260" w:after="260" w:line="408" w:lineRule="auto"/>
        <w:jc w:val="center"/>
        <w:outlineLvl w:val="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基表六  实验室基本情况表(SJ6)</w:t>
      </w:r>
    </w:p>
    <w:p w:rsidR="003E455A" w:rsidRPr="003E455A" w:rsidRDefault="003E455A" w:rsidP="003E455A">
      <w:pPr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实验室是指经学校正式批准的教学和科研实验室，如由几个实验室（分室）联合而成的实验中心（实验室），应按一个实验中心（实验室）填写。</w:t>
      </w:r>
    </w:p>
    <w:p w:rsidR="003E455A" w:rsidRPr="003E455A" w:rsidRDefault="003E455A" w:rsidP="003E455A">
      <w:pPr>
        <w:rPr>
          <w:rFonts w:ascii="仿宋_GB2312" w:eastAsia="仿宋_GB2312" w:hAnsi="Times New Roman" w:cs="Times New Roman" w:hint="eastAsia"/>
          <w:sz w:val="18"/>
          <w:szCs w:val="18"/>
        </w:rPr>
      </w:pP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学校代码：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0" w:history="1">
        <w:r w:rsidRPr="003E455A">
          <w:rPr>
            <w:rFonts w:ascii="仿宋_GB2312" w:eastAsia="仿宋_GB2312" w:hAnsi="Times New Roman" w:cs="Times New Roman" w:hint="eastAsia"/>
            <w:sz w:val="30"/>
            <w:szCs w:val="30"/>
          </w:rPr>
          <w:t>http://www.stats.edu.cn/</w:t>
        </w:r>
      </w:hyperlink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实验室编号：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数据格式为字符型，长度为10。学校自编的实验室编号，校内具有唯一性。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实验室名称：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数据格式为字符型，长度为50。填写汉字名称。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实验室类别：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数据格式为字符型，长度为1。按代码填写：1．国家级实验教学示范中心（经过教育部评审认定）； 2．省级实验教学示范中心（经过省级教育行政部门评审认定）；3．按平台建设的校、院（系）实验室；4．其它实验室。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建立年份：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实验室经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学校正式批准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建立的年份，格式如：1987。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房屋使用面积：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数据格式为数值型，长度为6。以平方米为单位，取整数。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实验室类型：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数据格式为字符型，长度为1。按代码填写：1．教学为主; 2．科研为主; 3．其它。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所属学科：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数据格式为字符型，长度为4。按照最新版的《中国普通高等学校本科专业设置大全》填写二级类代码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(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前四位)。</w:t>
      </w:r>
    </w:p>
    <w:p w:rsidR="003E455A" w:rsidRPr="003E455A" w:rsidRDefault="003E455A" w:rsidP="003E455A">
      <w:pPr>
        <w:numPr>
          <w:ilvl w:val="0"/>
          <w:numId w:val="7"/>
        </w:numPr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教师获奖与成果（国家级）：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数据格式为数值型，长度为2。本学年本实验室专任人员获得的国家级奖励与成果情况。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-180"/>
        </w:tabs>
        <w:ind w:left="540" w:hanging="54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教师获奖与成果（省部级）：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数据格式为数值型，长度为2。本学年本实验室专任人员获得的省部级奖励与成果情况。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教师获奖与成果（发明专利）：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数据格式为数值型，长度为2。本学年本实验室专任人员获得的奖励与成果情况。发明专利指已授权发明专利，不含实用新型和外观设计。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学生获奖情况：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数据格式为数值型，长度为2。本学年学生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获奖项目数，仅统计省部级（含）以上竞赛。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教学方面论文和教材情况（三大检索收录）：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数据格式为数值型，长度为3。本学年发表的教学论文篇数以及正式出版的实验教材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数。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大检索指：SCI、EI、ISTP。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科研方面论文和教材情况（三大检索收录）：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数据格式为数值型，长度为3。本学年发表的科研论文篇数以及正式出版的实验教材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数。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大检索指：SCI、EI、ISTP。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教学方面论文和教材情况（核心刊物）：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数据格式为数值型，长度为3。本学年在核心期刊发表的教学论文篇数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科研方面论文和教材情况（核心刊物）：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数据格式为数值型，长度为3。本学年在核心期刊发表的科研论文篇数。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论文和教材情况（实验教材）：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数据格式为数值型，长度为2。正式出版的实验教材</w:t>
      </w:r>
      <w:r w:rsidRPr="003E455A">
        <w:rPr>
          <w:rFonts w:ascii="仿宋_GB2312" w:eastAsia="仿宋_GB2312" w:hAnsi="Times New Roman" w:cs="Times New Roman" w:hint="eastAsia"/>
          <w:bCs/>
          <w:sz w:val="30"/>
          <w:szCs w:val="30"/>
        </w:rPr>
        <w:t>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科研及社会服务情况中科研项目数（省部级以上）：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数据格式为数值型，长度为2。本学年列入学校科研计划，为校外承担的各种省部级（含）以上科研项目或合作项目数。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科研及社会服务情况中科研项目数（其它）：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数据格式为数值型，长度为3。本学年列入学校科研计划，为校外承担的其它各种科研项目或合作项目数。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科研及社会服务情况中社会服务项目数：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数据格式为数值型，长度为3。本学年未列入学校科研计划，为校外承担的社会服务项目数。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科研及社会服务情况中教研项目数（省部级以上）：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数据格式为数值型，长度为3。本学年本实验室专任人员承担的各种省部级（含）以上教研项目数。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科研及社会服务情况中教研项目数（其它）：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数据格式为数值型，长度为3。本学年本实验室专任人员承担的其它各种教研项目数。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毕业设计和论文人数（专科生人数）：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数据格式为数值型，长度为4。本学年在本实验室完成毕业设计和毕业论文的专科生学生人数。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毕业设计和论文人数（本科生人数）：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数据格式为数值型，长度为4。本学年在本实验室完成毕业设计和毕业论文的本科生学生人数。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毕业设计和论文人数（研究生人数）：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数据格式为数值型，长度为4。本学年在本实验室完成毕业设计和毕业论文的研究生学生人数。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开放实验个数（校内）：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数据格式为数值型，长度为6。本学年对校内学生开放实验的个数。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开放实验个数（校外）：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数据格式为数值型，长度为6。本学年对校外学生开放实验的个数。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开放实验人数（校内）：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数据格式为数值型，长度为6。本学年参加开放实验的校内学生人数。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开放实验人数（校外）：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数据格式为数值型，长度为6。本学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年参加开放实验的校外学生人数。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开放实验人时数（校内）：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数据格式为数值型，长度为8。本学年参加开放实验的校内学生人时数。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开放实验人时数（校外）：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 xml:space="preserve">数据格式为数值型，长度为6。本学年参加开放实验的校外学生人时数。    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兼任人员数：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数据格式为数值型，长度为3。是指除专任实验室人员以外的在实验室工作的人员。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实验教学运行经费小计（万元,</w:t>
      </w:r>
      <w:r w:rsidRPr="003E455A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保留两位小数</w:t>
      </w: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）：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数据格式为数值型，长度为8。指材料消耗、调研、新实验开发、水电费等经费，不含仪器设备维护经费。</w:t>
      </w:r>
    </w:p>
    <w:p w:rsidR="003E455A" w:rsidRPr="003E455A" w:rsidRDefault="003E455A" w:rsidP="003E455A">
      <w:pPr>
        <w:numPr>
          <w:ilvl w:val="0"/>
          <w:numId w:val="7"/>
        </w:numPr>
        <w:tabs>
          <w:tab w:val="num" w:pos="540"/>
        </w:tabs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实验教学运行经费（其中教学实验年材料消耗费）（万元,保留两位小数）：数据格式为数值型，长度为8。是指用于教学实验的材料消耗费。</w:t>
      </w:r>
    </w:p>
    <w:p w:rsidR="003E455A" w:rsidRDefault="003E455A" w:rsidP="003E455A">
      <w:pPr>
        <w:jc w:val="left"/>
        <w:rPr>
          <w:sz w:val="32"/>
          <w:szCs w:val="32"/>
        </w:rPr>
      </w:pPr>
    </w:p>
    <w:p w:rsidR="003E455A" w:rsidRPr="003E455A" w:rsidRDefault="003E455A" w:rsidP="003E455A">
      <w:pPr>
        <w:keepNext/>
        <w:keepLines/>
        <w:spacing w:before="260" w:after="260" w:line="408" w:lineRule="auto"/>
        <w:jc w:val="center"/>
        <w:outlineLvl w:val="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基表七 实验室经费情况表(SJ7)</w:t>
      </w:r>
    </w:p>
    <w:p w:rsidR="003E455A" w:rsidRPr="003E455A" w:rsidRDefault="003E455A" w:rsidP="003E455A">
      <w:pPr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金额以万元为单位，保留两位小数。</w:t>
      </w:r>
    </w:p>
    <w:p w:rsidR="003E455A" w:rsidRPr="003E455A" w:rsidRDefault="003E455A" w:rsidP="003E455A">
      <w:pPr>
        <w:ind w:firstLineChars="200" w:firstLine="360"/>
        <w:rPr>
          <w:rFonts w:ascii="Times New Roman" w:eastAsia="宋体" w:hAnsi="Times New Roman" w:cs="Times New Roman" w:hint="eastAsia"/>
          <w:sz w:val="18"/>
          <w:szCs w:val="18"/>
        </w:rPr>
      </w:pPr>
    </w:p>
    <w:p w:rsidR="003E455A" w:rsidRPr="003E455A" w:rsidRDefault="003E455A" w:rsidP="003E455A">
      <w:pPr>
        <w:tabs>
          <w:tab w:val="left" w:pos="2200"/>
        </w:tabs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1．学校代码：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数据格式为字符型，长度为5。按教育部规定的高等学校5位数字码填报，具体代码可访问中国教育统计网站：</w:t>
      </w:r>
      <w:hyperlink r:id="rId11" w:history="1">
        <w:r w:rsidRPr="003E455A">
          <w:rPr>
            <w:rFonts w:ascii="仿宋_GB2312" w:eastAsia="仿宋_GB2312" w:hAnsi="Times New Roman" w:cs="Times New Roman" w:hint="eastAsia"/>
            <w:sz w:val="30"/>
            <w:szCs w:val="30"/>
            <w:u w:val="single"/>
          </w:rPr>
          <w:t>http://www.stats.edu.cn/</w:t>
        </w:r>
      </w:hyperlink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2. 实验室个数：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数据格式为数值型，长度为6。学校实验室总数。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lastRenderedPageBreak/>
        <w:t>3. 实验室房屋使用面积：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数据格式为数值型，长度为8。实验室房屋使用面积（按使用面积统计）,以平方米为单位，取整数。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4. 经费投入总计：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</w:t>
      </w:r>
      <w:r w:rsidRPr="003E455A">
        <w:rPr>
          <w:rFonts w:ascii="仿宋_GB2312" w:eastAsia="仿宋_GB2312" w:hAnsi="Times New Roman" w:cs="Times New Roman"/>
          <w:sz w:val="30"/>
          <w:szCs w:val="30"/>
        </w:rPr>
        <w:t>10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。指仪器设备购置经费、仪器设备维护经费、实验教学运行经费、实验室建设经费、实验教学研究与改革经费、其它经费的总计。</w:t>
      </w:r>
    </w:p>
    <w:p w:rsidR="003E455A" w:rsidRPr="003E455A" w:rsidRDefault="003E455A" w:rsidP="003E455A">
      <w:pPr>
        <w:ind w:left="506" w:rightChars="-70" w:right="-147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5. 经费投入中仪器设备购置经费小计：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数据格式为数值型，长度为8。用于购置仪器设备的经费</w:t>
      </w:r>
      <w:bookmarkStart w:id="1" w:name="OLE_LINK1"/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总额</w:t>
      </w:r>
      <w:bookmarkEnd w:id="1"/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6．经费投入中仪器设备购置经费(其中教学仪器购置经费)：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数据格式为数值型，长度为8。用于购置教学仪器设备的经费。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7．经费投入中仪器设备维护经费小计：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数据格式为数值型，长度为8。用于仪器设备运行、维修、维护的经费总额。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8．经费投入中仪器设备维护经费(其中教学仪器维护经费)：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数据格式为数值型，长度为8。用于教学仪器设备运行、维修、维护的经费。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9．经费投入中实验教学运行经费小计：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数据格式为数值型，长度为8。指用于材料消耗、调研、新实验开发、水电等经费，不含仪器设备维护经费。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10．经费投入中实验教学运行经费(其中年材料消耗经费)：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数据格式为数值型，长度为8。指用于教学实验中本学年材料消耗的经费。</w:t>
      </w:r>
    </w:p>
    <w:p w:rsidR="003E455A" w:rsidRPr="003E455A" w:rsidRDefault="003E455A" w:rsidP="003E455A">
      <w:pPr>
        <w:ind w:left="506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11．经费投入中实验室建设经费：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用于</w:t>
      </w:r>
      <w:r w:rsidRPr="003E455A">
        <w:rPr>
          <w:rFonts w:ascii="仿宋_GB2312" w:eastAsia="仿宋_GB2312" w:hAnsi="Courier New" w:cs="Courier New" w:hint="eastAsia"/>
          <w:sz w:val="30"/>
          <w:szCs w:val="30"/>
        </w:rPr>
        <w:t>实验室基建、修建和改建的经费。</w:t>
      </w:r>
    </w:p>
    <w:p w:rsidR="003E455A" w:rsidRPr="003E455A" w:rsidRDefault="003E455A" w:rsidP="003E455A">
      <w:pPr>
        <w:tabs>
          <w:tab w:val="left" w:pos="720"/>
        </w:tabs>
        <w:ind w:left="506" w:rightChars="-85" w:right="-178" w:hangingChars="168" w:hanging="506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宋体" w:cs="Times New Roman" w:hint="eastAsia"/>
          <w:b/>
          <w:sz w:val="30"/>
          <w:szCs w:val="30"/>
        </w:rPr>
        <w:t>12</w:t>
      </w: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．经费投入中实验教学研究与改革经费：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数据格式为数值型，长度为8。用于实验教学研究与改革的经费。</w:t>
      </w:r>
    </w:p>
    <w:p w:rsidR="003E455A" w:rsidRPr="003E455A" w:rsidRDefault="003E455A" w:rsidP="003E455A">
      <w:pPr>
        <w:ind w:left="602" w:hangingChars="200" w:hanging="602"/>
        <w:rPr>
          <w:rFonts w:ascii="仿宋_GB2312" w:eastAsia="仿宋_GB2312" w:hAnsi="Times New Roman" w:cs="Times New Roman" w:hint="eastAsia"/>
          <w:sz w:val="30"/>
          <w:szCs w:val="30"/>
        </w:rPr>
      </w:pPr>
      <w:r w:rsidRPr="003E455A">
        <w:rPr>
          <w:rFonts w:ascii="仿宋_GB2312" w:eastAsia="仿宋_GB2312" w:hAnsi="Times New Roman" w:cs="Times New Roman" w:hint="eastAsia"/>
          <w:b/>
          <w:sz w:val="30"/>
          <w:szCs w:val="30"/>
        </w:rPr>
        <w:t>13．经费投入中其它：</w:t>
      </w: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数据格式为数值型，长度为8。除以上5类以外的其它实验室和实验教学方面的经费投入额。</w:t>
      </w:r>
    </w:p>
    <w:p w:rsidR="003E455A" w:rsidRPr="003E455A" w:rsidRDefault="003E455A" w:rsidP="003E455A">
      <w:pPr>
        <w:ind w:left="600" w:hangingChars="200" w:hanging="600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3E455A" w:rsidRPr="003E455A" w:rsidRDefault="003E455A" w:rsidP="003E455A">
      <w:pPr>
        <w:rPr>
          <w:rFonts w:ascii="Times New Roman" w:eastAsia="宋体" w:hAnsi="Times New Roman" w:cs="Times New Roman" w:hint="eastAsia"/>
          <w:szCs w:val="24"/>
        </w:rPr>
      </w:pPr>
      <w:r w:rsidRPr="003E455A">
        <w:rPr>
          <w:rFonts w:ascii="仿宋_GB2312" w:eastAsia="仿宋_GB2312" w:hAnsi="Times New Roman" w:cs="Times New Roman" w:hint="eastAsia"/>
          <w:sz w:val="30"/>
          <w:szCs w:val="30"/>
        </w:rPr>
        <w:t>注: 以上各表中，数值型字段如有空项，应填“0”。</w:t>
      </w:r>
    </w:p>
    <w:p w:rsidR="003E455A" w:rsidRPr="003E455A" w:rsidRDefault="003E455A" w:rsidP="003E455A">
      <w:pPr>
        <w:jc w:val="left"/>
        <w:rPr>
          <w:rFonts w:hint="eastAsia"/>
          <w:sz w:val="32"/>
          <w:szCs w:val="32"/>
        </w:rPr>
      </w:pPr>
    </w:p>
    <w:sectPr w:rsidR="003E455A" w:rsidRPr="003E455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FA" w:rsidRDefault="00242FFA" w:rsidP="003E455A">
      <w:r>
        <w:separator/>
      </w:r>
    </w:p>
  </w:endnote>
  <w:endnote w:type="continuationSeparator" w:id="0">
    <w:p w:rsidR="00242FFA" w:rsidRDefault="00242FFA" w:rsidP="003E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3678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E455A" w:rsidRDefault="003E455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55A" w:rsidRDefault="003E45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FA" w:rsidRDefault="00242FFA" w:rsidP="003E455A">
      <w:r>
        <w:separator/>
      </w:r>
    </w:p>
  </w:footnote>
  <w:footnote w:type="continuationSeparator" w:id="0">
    <w:p w:rsidR="00242FFA" w:rsidRDefault="00242FFA" w:rsidP="003E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47E"/>
    <w:multiLevelType w:val="multilevel"/>
    <w:tmpl w:val="04BD04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D14BC"/>
    <w:multiLevelType w:val="hybridMultilevel"/>
    <w:tmpl w:val="C04A7994"/>
    <w:lvl w:ilvl="0" w:tplc="B1626F0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46369E"/>
    <w:multiLevelType w:val="multilevel"/>
    <w:tmpl w:val="2846369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D678FA"/>
    <w:multiLevelType w:val="hybridMultilevel"/>
    <w:tmpl w:val="2C5C11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337A64"/>
    <w:multiLevelType w:val="multilevel"/>
    <w:tmpl w:val="41337A64"/>
    <w:lvl w:ilvl="0">
      <w:start w:val="5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83D94"/>
    <w:multiLevelType w:val="hybridMultilevel"/>
    <w:tmpl w:val="E0BAE9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A443BA"/>
    <w:multiLevelType w:val="hybridMultilevel"/>
    <w:tmpl w:val="4490C056"/>
    <w:lvl w:ilvl="0" w:tplc="024C6162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A"/>
    <w:rsid w:val="00242FFA"/>
    <w:rsid w:val="003E455A"/>
    <w:rsid w:val="00E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998A8-4DAE-43D8-93BE-3D31F502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moe.edu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s.moe.edu.c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s.moe.edu.c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ts.moe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s.moe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1028</Words>
  <Characters>5863</Characters>
  <Application>Microsoft Office Word</Application>
  <DocSecurity>0</DocSecurity>
  <Lines>48</Lines>
  <Paragraphs>13</Paragraphs>
  <ScaleCrop>false</ScaleCrop>
  <Company>P R C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2018-08-22T02:09:00Z</dcterms:created>
  <dcterms:modified xsi:type="dcterms:W3CDTF">2018-08-22T02:19:00Z</dcterms:modified>
</cp:coreProperties>
</file>